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FF0000"/>
          <w:sz w:val="24"/>
        </w:rPr>
      </w:pPr>
    </w:p>
    <w:p>
      <w:pPr>
        <w:rPr>
          <w:rFonts w:hint="eastAsia"/>
          <w:color w:val="FF0000"/>
          <w:sz w:val="24"/>
        </w:rPr>
      </w:pPr>
    </w:p>
    <w:p>
      <w:pPr>
        <w:spacing w:line="400" w:lineRule="exact"/>
        <w:jc w:val="center"/>
        <w:rPr>
          <w:rFonts w:hint="eastAsia" w:eastAsia="方正大标宋简体"/>
          <w:b/>
          <w:color w:val="FF0000"/>
          <w:w w:val="50"/>
          <w:sz w:val="24"/>
        </w:rPr>
      </w:pPr>
    </w:p>
    <w:p>
      <w:pPr>
        <w:jc w:val="center"/>
        <w:rPr>
          <w:rFonts w:hint="eastAsia" w:eastAsia="方正大标宋简体"/>
          <w:b/>
          <w:color w:val="FF0000"/>
          <w:w w:val="50"/>
          <w:sz w:val="120"/>
        </w:rPr>
      </w:pPr>
      <w:r>
        <w:rPr>
          <w:rFonts w:hint="eastAsia" w:eastAsia="方正大标宋简体"/>
          <w:b/>
          <w:color w:val="FF0000"/>
          <w:w w:val="50"/>
          <w:sz w:val="120"/>
        </w:rPr>
        <w:t>中共淮北师范大学委员会文件</w:t>
      </w:r>
    </w:p>
    <w:p>
      <w:pPr>
        <w:ind w:firstLine="800" w:firstLineChars="250"/>
        <w:rPr>
          <w:rFonts w:hint="eastAsia" w:ascii="仿宋_GB2312" w:eastAsia="仿宋_GB2312"/>
          <w:sz w:val="32"/>
          <w:szCs w:val="32"/>
        </w:rPr>
      </w:pPr>
    </w:p>
    <w:p>
      <w:pPr>
        <w:ind w:firstLine="2720" w:firstLineChars="850"/>
        <w:rPr>
          <w:rFonts w:hint="eastAsia" w:eastAsia="方正大标宋简体"/>
          <w:b/>
          <w:spacing w:val="-30"/>
          <w:w w:val="50"/>
          <w:sz w:val="120"/>
        </w:rPr>
      </w:pPr>
      <w:bookmarkStart w:id="0" w:name="文号"/>
      <w:r>
        <w:rPr>
          <w:rFonts w:hint="eastAsia" w:ascii="仿宋_GB2312" w:eastAsia="仿宋_GB2312"/>
          <w:sz w:val="32"/>
          <w:szCs w:val="32"/>
        </w:rPr>
        <w:t>校发〔2018〕36号</w:t>
      </w:r>
      <w:bookmarkEnd w:id="0"/>
      <w:r>
        <w:rPr>
          <w:rFonts w:hint="eastAsia" w:ascii="仿宋_GB2312" w:eastAsia="仿宋_GB2312"/>
          <w:sz w:val="32"/>
          <w:szCs w:val="32"/>
        </w:rPr>
        <w:t xml:space="preserve">                               </w:t>
      </w:r>
      <w:r>
        <w:rPr>
          <w:rFonts w:hint="eastAsia"/>
          <w:bdr w:val="single" w:color="auto" w:sz="24" w:space="0"/>
        </w:rPr>
        <w:t xml:space="preserve">      </w:t>
      </w:r>
    </w:p>
    <w:p>
      <w:pPr>
        <w:jc w:val="center"/>
        <w:rPr>
          <w:rFonts w:hint="eastAsia" w:ascii="宋体" w:hAnsi="宋体"/>
          <w:color w:val="FF0000"/>
          <w:sz w:val="48"/>
        </w:rPr>
      </w:pPr>
      <w:r>
        <w:rPr>
          <w:rFonts w:hint="eastAsia" w:ascii="宋体" w:hAnsi="宋体"/>
          <w:color w:val="FF0000"/>
          <w:sz w:val="48"/>
          <w:lang/>
        </w:rPr>
        <w:pict>
          <v:line id="_x0000_s1026" o:spid="_x0000_s1026" o:spt="20" style="position:absolute;left:0pt;flip:y;margin-left:3.75pt;margin-top:19pt;height:0pt;width:189pt;z-index:251659264;mso-width-relative:page;mso-height-relative:page;" filled="f" stroked="t" coordsize="21600,21600">
            <v:path arrowok="t"/>
            <v:fill on="f" focussize="0,0"/>
            <v:stroke weight="4pt" color="#FF0000"/>
            <v:imagedata o:title=""/>
            <o:lock v:ext="edit" grouping="f" rotation="f" text="f" aspectratio="f"/>
          </v:line>
        </w:pict>
      </w:r>
      <w:r>
        <w:rPr>
          <w:rFonts w:hint="eastAsia"/>
          <w:color w:val="FF0000"/>
          <w:lang/>
        </w:rPr>
        <w:pict>
          <v:line id="_x0000_s1027" o:spid="_x0000_s1027" o:spt="20" style="position:absolute;left:0pt;flip:y;margin-left:225pt;margin-top:19pt;height:0pt;width:189pt;z-index:251658240;mso-width-relative:page;mso-height-relative:page;" filled="f" stroked="t" coordsize="21600,21600">
            <v:path arrowok="t"/>
            <v:fill on="f" focussize="0,0"/>
            <v:stroke weight="4pt" color="#FF0000"/>
            <v:imagedata o:title=""/>
            <o:lock v:ext="edit" grouping="f" rotation="f" text="f" aspectratio="f"/>
          </v:line>
        </w:pict>
      </w:r>
      <w:r>
        <w:rPr>
          <w:rFonts w:hint="eastAsia" w:ascii="宋体" w:hAnsi="宋体"/>
          <w:color w:val="FF0000"/>
          <w:sz w:val="48"/>
        </w:rPr>
        <w:t>★</w:t>
      </w:r>
    </w:p>
    <w:p>
      <w:pPr>
        <w:widowControl/>
        <w:spacing w:before="312" w:beforeLines="100"/>
        <w:ind w:left="-283" w:leftChars="-135" w:right="-197" w:rightChars="-94"/>
        <w:jc w:val="center"/>
        <w:rPr>
          <w:rFonts w:hint="eastAsia" w:ascii="方正小标宋简体" w:hAnsi="ˎ̥" w:eastAsia="方正小标宋简体" w:cs="宋体"/>
          <w:b/>
          <w:kern w:val="0"/>
          <w:sz w:val="44"/>
          <w:szCs w:val="32"/>
        </w:rPr>
      </w:pPr>
      <w:r>
        <w:rPr>
          <w:rFonts w:hint="eastAsia" w:ascii="方正小标宋简体" w:hAnsi="ˎ̥" w:eastAsia="方正小标宋简体" w:cs="宋体"/>
          <w:b/>
          <w:kern w:val="0"/>
          <w:sz w:val="44"/>
          <w:szCs w:val="32"/>
        </w:rPr>
        <w:t>中共淮北师范大学委员会关于印发《淮北师范大学师德师风建设实施办法(修订)》的通知</w:t>
      </w:r>
    </w:p>
    <w:p>
      <w:pPr>
        <w:widowControl/>
        <w:spacing w:before="312" w:beforeLines="100"/>
        <w:rPr>
          <w:rFonts w:hint="eastAsia" w:ascii="仿宋_GB2312" w:hAnsi="ˎ̥" w:eastAsia="仿宋_GB2312" w:cs="宋体"/>
          <w:kern w:val="0"/>
          <w:sz w:val="32"/>
          <w:szCs w:val="32"/>
        </w:rPr>
      </w:pPr>
      <w:r>
        <w:rPr>
          <w:rFonts w:hint="eastAsia" w:ascii="仿宋_GB2312" w:hAnsi="ˎ̥" w:eastAsia="仿宋_GB2312" w:cs="宋体"/>
          <w:kern w:val="0"/>
          <w:sz w:val="32"/>
          <w:szCs w:val="32"/>
        </w:rPr>
        <w:t>各学院、党群各部门、行政各单位：</w:t>
      </w:r>
    </w:p>
    <w:p>
      <w:pPr>
        <w:ind w:firstLine="640" w:firstLineChars="200"/>
        <w:rPr>
          <w:rFonts w:hint="eastAsia" w:ascii="仿宋" w:hAnsi="仿宋" w:eastAsia="仿宋" w:cs="宋体"/>
          <w:bCs/>
          <w:sz w:val="32"/>
          <w:szCs w:val="32"/>
        </w:rPr>
      </w:pPr>
      <w:r>
        <w:rPr>
          <w:rFonts w:hint="eastAsia" w:ascii="仿宋_GB2312" w:hAnsi="ˎ̥" w:eastAsia="仿宋_GB2312" w:cs="宋体"/>
          <w:kern w:val="0"/>
          <w:sz w:val="32"/>
          <w:szCs w:val="32"/>
        </w:rPr>
        <w:t>《淮北师范大学师德师风建设实施办法(修订)》</w:t>
      </w:r>
      <w:r>
        <w:rPr>
          <w:rFonts w:hint="eastAsia" w:ascii="仿宋" w:hAnsi="仿宋" w:eastAsia="仿宋" w:cs="宋体"/>
          <w:bCs/>
          <w:sz w:val="32"/>
          <w:szCs w:val="32"/>
        </w:rPr>
        <w:t>经2018年5月21日校党委常委会</w:t>
      </w:r>
      <w:r>
        <w:rPr>
          <w:rFonts w:hint="eastAsia" w:ascii="仿宋_GB2312" w:eastAsia="仿宋_GB2312"/>
          <w:sz w:val="32"/>
          <w:szCs w:val="32"/>
        </w:rPr>
        <w:t>审定通过</w:t>
      </w:r>
      <w:r>
        <w:rPr>
          <w:rFonts w:hint="eastAsia" w:ascii="仿宋" w:hAnsi="仿宋" w:eastAsia="仿宋" w:cs="宋体"/>
          <w:bCs/>
          <w:sz w:val="32"/>
          <w:szCs w:val="32"/>
        </w:rPr>
        <w:t>，现印发给你们，请遵照执行。</w:t>
      </w:r>
    </w:p>
    <w:p>
      <w:pPr>
        <w:ind w:firstLine="640" w:firstLineChars="200"/>
        <w:rPr>
          <w:rFonts w:hint="eastAsia" w:ascii="仿宋" w:hAnsi="仿宋" w:eastAsia="仿宋" w:cs="宋体"/>
          <w:bCs/>
          <w:sz w:val="32"/>
          <w:szCs w:val="32"/>
        </w:rPr>
      </w:pPr>
    </w:p>
    <w:p>
      <w:pPr>
        <w:ind w:firstLine="640" w:firstLineChars="200"/>
        <w:rPr>
          <w:rFonts w:hint="eastAsia" w:ascii="仿宋" w:hAnsi="仿宋" w:eastAsia="仿宋" w:cs="宋体"/>
          <w:bCs/>
          <w:sz w:val="32"/>
          <w:szCs w:val="32"/>
        </w:rPr>
      </w:pPr>
      <w:r>
        <w:rPr>
          <w:rFonts w:hint="eastAsia" w:ascii="仿宋" w:hAnsi="仿宋" w:eastAsia="仿宋" w:cs="宋体"/>
          <w:bCs/>
          <w:sz w:val="32"/>
          <w:szCs w:val="32"/>
        </w:rPr>
        <w:t xml:space="preserve">                 中共淮北师范大学委员会</w:t>
      </w:r>
    </w:p>
    <w:p>
      <w:pPr>
        <w:ind w:firstLine="640" w:firstLineChars="200"/>
        <w:rPr>
          <w:rFonts w:hint="eastAsia" w:ascii="仿宋" w:hAnsi="仿宋" w:eastAsia="仿宋" w:cs="宋体"/>
          <w:bCs/>
          <w:sz w:val="32"/>
          <w:szCs w:val="32"/>
        </w:rPr>
      </w:pPr>
      <w:r>
        <w:rPr>
          <w:rFonts w:hint="eastAsia" w:ascii="仿宋" w:hAnsi="仿宋" w:eastAsia="仿宋" w:cs="宋体"/>
          <w:bCs/>
          <w:sz w:val="32"/>
          <w:szCs w:val="32"/>
        </w:rPr>
        <w:t xml:space="preserve">                    2018年5月24日</w:t>
      </w:r>
    </w:p>
    <w:p>
      <w:pPr>
        <w:ind w:firstLine="640" w:firstLineChars="200"/>
        <w:rPr>
          <w:rFonts w:hint="eastAsia" w:ascii="仿宋" w:hAnsi="仿宋" w:eastAsia="仿宋" w:cs="宋体"/>
          <w:bCs/>
          <w:sz w:val="32"/>
          <w:szCs w:val="32"/>
        </w:rPr>
      </w:pPr>
    </w:p>
    <w:p>
      <w:pPr>
        <w:ind w:firstLine="640" w:firstLineChars="200"/>
        <w:rPr>
          <w:rFonts w:hint="eastAsia" w:ascii="仿宋" w:hAnsi="仿宋" w:eastAsia="仿宋" w:cs="宋体"/>
          <w:bCs/>
          <w:sz w:val="32"/>
          <w:szCs w:val="32"/>
        </w:rPr>
      </w:pPr>
      <w:r>
        <w:rPr>
          <w:rFonts w:hint="eastAsia" w:ascii="仿宋" w:hAnsi="仿宋" w:eastAsia="仿宋" w:cs="宋体"/>
          <w:bCs/>
          <w:sz w:val="32"/>
          <w:szCs w:val="32"/>
        </w:rPr>
        <w:t xml:space="preserve"> </w:t>
      </w:r>
    </w:p>
    <w:p>
      <w:pPr>
        <w:pStyle w:val="2"/>
        <w:jc w:val="center"/>
        <w:rPr>
          <w:rFonts w:hint="eastAsia" w:ascii="黑体" w:hAnsi="黑体" w:eastAsia="黑体"/>
          <w:b w:val="0"/>
          <w:color w:val="000000"/>
          <w:sz w:val="32"/>
          <w:szCs w:val="32"/>
          <w:shd w:val="clear" w:color="auto" w:fill="FFFFFF"/>
        </w:rPr>
      </w:pPr>
      <w:r>
        <w:rPr>
          <w:rFonts w:hint="eastAsia" w:ascii="黑体" w:hAnsi="黑体" w:eastAsia="黑体"/>
          <w:b w:val="0"/>
          <w:color w:val="000000"/>
          <w:sz w:val="32"/>
          <w:szCs w:val="32"/>
          <w:shd w:val="clear" w:color="auto" w:fill="FFFFFF"/>
        </w:rPr>
        <w:t>淮北师范大学师德师风建设实施办法(修订)</w:t>
      </w:r>
    </w:p>
    <w:p>
      <w:pPr>
        <w:pStyle w:val="2"/>
        <w:spacing w:line="240" w:lineRule="auto"/>
        <w:ind w:firstLine="960" w:firstLineChars="300"/>
        <w:jc w:val="left"/>
        <w:rPr>
          <w:rFonts w:hint="eastAsia" w:ascii="仿宋_GB2312" w:eastAsia="仿宋_GB2312"/>
          <w:color w:val="000000"/>
          <w:sz w:val="32"/>
          <w:szCs w:val="32"/>
          <w:shd w:val="clear" w:color="auto" w:fill="FFFFFF"/>
        </w:rPr>
      </w:pPr>
      <w:r>
        <w:rPr>
          <w:rFonts w:hint="eastAsia" w:ascii="仿宋_GB2312" w:eastAsia="仿宋_GB2312"/>
          <w:b w:val="0"/>
          <w:bCs w:val="0"/>
          <w:color w:val="000000"/>
          <w:sz w:val="32"/>
          <w:szCs w:val="32"/>
          <w:shd w:val="clear" w:color="auto" w:fill="FFFFFF"/>
        </w:rPr>
        <w:t>为加强学校师德师风建设，规范教师行为，根据教育部《高校教师职业道德规范》（教人[2011]11号）、《关于建立健全高校师德建设长效机制的意见》（教师[2014]10号）和安徽省人民政府《关于加强教师队伍建设的意见》等文件精神，结合学校实际，修订《淮北师范大学师德师风建设实施办法》。</w:t>
      </w:r>
    </w:p>
    <w:p>
      <w:pPr>
        <w:ind w:firstLine="645"/>
        <w:rPr>
          <w:rFonts w:hint="eastAsia" w:ascii="仿宋_GB2312" w:eastAsia="仿宋_GB2312"/>
          <w:b/>
          <w:color w:val="000000"/>
          <w:sz w:val="32"/>
          <w:szCs w:val="32"/>
          <w:shd w:val="clear" w:color="auto" w:fill="FFFFFF"/>
        </w:rPr>
      </w:pPr>
      <w:r>
        <w:rPr>
          <w:rFonts w:hint="eastAsia" w:ascii="仿宋_GB2312" w:eastAsia="仿宋_GB2312"/>
          <w:b/>
          <w:color w:val="000000"/>
          <w:sz w:val="32"/>
          <w:szCs w:val="32"/>
          <w:shd w:val="clear" w:color="auto" w:fill="FFFFFF"/>
        </w:rPr>
        <w:t>一、指导思想</w:t>
      </w:r>
    </w:p>
    <w:p>
      <w:pPr>
        <w:ind w:firstLine="645"/>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深入学习贯彻习近平新时代中国特色社会主义思想和党的十九大精神，坚持办学正确政治方向，坚持以社会主义核心价值观为引领，以立德树人，以建设政治素质过硬、业务能力精湛、育人水平高超的高素质教师队伍为目标；发挥教师在师德师风建设中的主体作用；坚持改革创新，建立教育、宣传、考核、监督与奖惩相结合的师德建设工作机制，积极引导广大教师做有理想信念、有道德情操、有扎实学识、有仁爱之心的党和人民满意的好老师。</w:t>
      </w:r>
    </w:p>
    <w:p>
      <w:pPr>
        <w:ind w:firstLine="645"/>
        <w:rPr>
          <w:rFonts w:hint="eastAsia" w:ascii="仿宋_GB2312" w:eastAsia="仿宋_GB2312"/>
          <w:b/>
          <w:color w:val="000000"/>
          <w:sz w:val="32"/>
          <w:szCs w:val="32"/>
          <w:shd w:val="clear" w:color="auto" w:fill="FFFFFF"/>
        </w:rPr>
      </w:pPr>
      <w:r>
        <w:rPr>
          <w:rFonts w:hint="eastAsia" w:ascii="仿宋_GB2312" w:eastAsia="仿宋_GB2312"/>
          <w:b/>
          <w:color w:val="000000"/>
          <w:sz w:val="32"/>
          <w:szCs w:val="32"/>
          <w:shd w:val="clear" w:color="auto" w:fill="FFFFFF"/>
        </w:rPr>
        <w:t>二、目标任务</w:t>
      </w:r>
    </w:p>
    <w:p>
      <w:pPr>
        <w:ind w:firstLine="645"/>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以规范教师从教行为为重点，引导教师把教书育人和自我修身结合起来，做到以德立身、以德立学、以德施教。强化和落实学校师德师风建设考核工作制度，不断完善师德师风建设工作的激励机制和约束机制，进一步提升学校师德师风建设水平，努力建设一支师德高尚、业务精湛、结构合理、数量充足的高素质教师队伍。</w:t>
      </w:r>
    </w:p>
    <w:p>
      <w:pPr>
        <w:ind w:firstLine="645"/>
        <w:rPr>
          <w:rFonts w:hint="eastAsia" w:ascii="仿宋_GB2312" w:eastAsia="仿宋_GB2312"/>
          <w:b/>
          <w:color w:val="000000"/>
          <w:sz w:val="32"/>
          <w:szCs w:val="32"/>
          <w:shd w:val="clear" w:color="auto" w:fill="FFFFFF"/>
        </w:rPr>
      </w:pPr>
      <w:r>
        <w:rPr>
          <w:rFonts w:hint="eastAsia" w:ascii="仿宋_GB2312" w:eastAsia="仿宋_GB2312"/>
          <w:b/>
          <w:color w:val="000000"/>
          <w:sz w:val="32"/>
          <w:szCs w:val="32"/>
          <w:shd w:val="clear" w:color="auto" w:fill="FFFFFF"/>
        </w:rPr>
        <w:t>三、建设措施</w:t>
      </w:r>
    </w:p>
    <w:p>
      <w:pPr>
        <w:ind w:firstLine="645"/>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校以育人为本,师以铸德为重。学校要完成教书育人的重任,必须高度重视师德师风在育人中的作用,彻底改变师资队伍建设中重业务轻师德的现象,全方位加强高校师德师风的机制建设。</w:t>
      </w:r>
    </w:p>
    <w:p>
      <w:pPr>
        <w:ind w:firstLine="645"/>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（一）强化宣传机制</w:t>
      </w:r>
    </w:p>
    <w:p>
      <w:pPr>
        <w:ind w:firstLine="645"/>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1、将师德师风宣传纳入学校思想宣传工作统一部署，实现师德师风宣传教育制度化、常态化。组织师德师风主题宣传教育，系统宣讲国家相关法律法规及上级主管部门关于师德师风建设的文件，宣传普及《高校教师职业道德规范》。</w:t>
      </w:r>
    </w:p>
    <w:p>
      <w:pPr>
        <w:ind w:firstLine="645"/>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2、把培养良好师德师风作为校园文化建设的核心内容。凝炼师德师风先进个人事迹，对师德师风标兵在校园微信公众号、广播、报刊、橱窗宣传栏等媒体进行大力宣传，充分展现模范师德师风教师的精神风貌。</w:t>
      </w:r>
    </w:p>
    <w:p>
      <w:pPr>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（二）完善培训机制</w:t>
      </w: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1、通过教职工政治理论学习、党员组织生活、师德教育讲座等，全面推进思想政治、理想信念、职业道德、学术规范和心理健康教育，筑牢政治底线、法律底线、道德底线、学术底线。</w:t>
      </w:r>
    </w:p>
    <w:p>
      <w:pPr>
        <w:ind w:firstLine="640" w:firstLineChars="200"/>
        <w:rPr>
          <w:rFonts w:hint="eastAsia" w:ascii="仿宋_GB2312" w:eastAsia="仿宋_GB2312"/>
          <w:color w:val="000000"/>
          <w:sz w:val="32"/>
          <w:szCs w:val="32"/>
          <w:u w:val="none"/>
          <w:shd w:val="clear" w:color="auto" w:fill="FFFFFF"/>
        </w:rPr>
      </w:pPr>
      <w:r>
        <w:rPr>
          <w:rFonts w:hint="eastAsia" w:ascii="仿宋_GB2312" w:eastAsia="仿宋_GB2312"/>
          <w:color w:val="000000"/>
          <w:sz w:val="32"/>
          <w:szCs w:val="32"/>
          <w:shd w:val="clear" w:color="auto" w:fill="FFFFFF"/>
        </w:rPr>
        <w:t>2、健全新教师岗前师德教育培训体系，依托新进教师岗前培训，开设师德教育专题，对新教师进行教师职业道德和职业素养教育。</w:t>
      </w:r>
      <w:r>
        <w:rPr>
          <w:rFonts w:hint="eastAsia" w:ascii="仿宋_GB2312" w:eastAsia="仿宋_GB2312"/>
          <w:color w:val="000000"/>
          <w:sz w:val="32"/>
          <w:szCs w:val="32"/>
          <w:u w:val="none"/>
          <w:shd w:val="clear" w:color="auto" w:fill="FFFFFF"/>
        </w:rPr>
        <w:t>实行新教师入职宣誓仪式。</w:t>
      </w: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(三) 加强监督机制</w:t>
      </w: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1、健全师德监督体系，充分发挥党委教师工作部、研究生工作部、学术道德委员会、工会、教代会和纪检监察等部门机构在教师作风建设、学术规范、教书育人等方面的作用，全方位加强师德师风监督检查工作。</w:t>
      </w: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设立监督信箱和举报电话等师德师风投诉举报平台。畅通师德监督渠道，欢迎社会、学生、家长积极参与，及时纠正违反师风师德不良倾向和问题。建立健全师德师风重大问题报告和师德师风舆情快速反应制度，及时研究加强和改进师德师风建设的政策措施。</w:t>
      </w:r>
    </w:p>
    <w:p>
      <w:pPr>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（四）完善考评激励机制</w:t>
      </w: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1、完善师德师风考核考评制度。将师德师风表现作为学校综合考核重要内容。尤其是在党建考核和师资队伍考核中，加大师德师风考核分值。</w:t>
      </w:r>
    </w:p>
    <w:p>
      <w:pPr>
        <w:ind w:firstLine="6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2、加大师德师风表彰力度。在学校开展“优秀共产党员”、“优秀教师”、“优秀教育工作者”等评选活动中单设“师德标兵”荣誉称号；并积极向上级主管部门推荐参评省级或国家级优秀师德师风先进个人。</w:t>
      </w:r>
    </w:p>
    <w:p>
      <w:pPr>
        <w:ind w:firstLine="480" w:firstLineChars="15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3、完善师德师风奖励制度。将师德师风表现作为评奖评优的首要条件，同等条件下，师德表现突出的，在职务（职称）晋升和岗位聘用，研究生导师遴选，骨干教师、学科带头人和各类高层次人才计划等选拔和推荐中优先考虑。</w:t>
      </w:r>
    </w:p>
    <w:p>
      <w:pPr>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（五）严格惩处机制</w:t>
      </w:r>
    </w:p>
    <w:p>
      <w:p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1、实行“师德师风一票否决制”。将教职工的师德师风纳入年度考核范围，并作为评优评先、津贴发放、业务培养和职务职称晋升的重要依据。</w:t>
      </w:r>
      <w:r>
        <w:rPr>
          <w:rFonts w:hint="eastAsia" w:ascii="仿宋_GB2312" w:eastAsia="仿宋_GB2312"/>
          <w:color w:val="000000"/>
          <w:sz w:val="32"/>
          <w:szCs w:val="32"/>
          <w:shd w:val="clear" w:color="auto" w:fill="FFFFFF"/>
        </w:rPr>
        <w:t>凡受到学校通报批评或三级教学事故及以上处理者，一年内不得晋职晋级，不得评优评先，</w:t>
      </w:r>
      <w:r>
        <w:rPr>
          <w:rFonts w:hint="eastAsia" w:ascii="仿宋_GB2312" w:eastAsia="仿宋_GB2312"/>
          <w:color w:val="000000"/>
          <w:sz w:val="32"/>
          <w:szCs w:val="32"/>
          <w:u w:val="none"/>
          <w:shd w:val="clear" w:color="auto" w:fill="FFFFFF"/>
        </w:rPr>
        <w:t>且当年事业单位年度考核不能评定为优秀等次。</w:t>
      </w:r>
      <w:r>
        <w:rPr>
          <w:rFonts w:hint="eastAsia" w:ascii="仿宋_GB2312" w:eastAsia="仿宋_GB2312"/>
          <w:color w:val="000000"/>
          <w:sz w:val="32"/>
          <w:szCs w:val="32"/>
          <w:shd w:val="clear" w:color="auto" w:fill="FFFFFF"/>
        </w:rPr>
        <w:t>其它处分，按照人社部、监察部《事业单位工作人员处分暂行规定》确定考核等次。对有下列情况之一者，两年内不得晋升职务职称，不得评优评先</w:t>
      </w:r>
      <w:r>
        <w:rPr>
          <w:rFonts w:hint="eastAsia" w:ascii="仿宋_GB2312" w:eastAsia="仿宋_GB2312"/>
          <w:sz w:val="32"/>
          <w:szCs w:val="32"/>
          <w:shd w:val="clear" w:color="auto" w:fill="FFFFFF"/>
        </w:rPr>
        <w:t>。</w:t>
      </w:r>
    </w:p>
    <w:p>
      <w:p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（1）公开散布违反宪法和国家法律法规、违背党的路线方针政策的言论造成恶劣影响并受到处分者。</w:t>
      </w:r>
    </w:p>
    <w:p>
      <w:p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（2）违反学术道德、弄虚作假、抄袭剽窃、篡改侵吞他人学术成果；违规使用科研经费以及滥用学术资源和学术影响造成恶劣影响并受到处分者。</w:t>
      </w:r>
    </w:p>
    <w:p>
      <w:p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（3）基建、招投标、人才招聘、招生考试等工作中受贿索贿或因工作失职失误造成重大损失受到处分者。</w:t>
      </w:r>
    </w:p>
    <w:p>
      <w:p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（4）对学生实施性骚扰或与学生发生不正当关系受到处分者。</w:t>
      </w:r>
    </w:p>
    <w:p>
      <w:p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（5）其它违反师德师风行为受到学校降低岗位等级或撤职处分者。</w:t>
      </w:r>
    </w:p>
    <w:p>
      <w:p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（6）受到一级教学事故（含）以上处理者。</w:t>
      </w: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w:t>
      </w:r>
      <w:r>
        <w:rPr>
          <w:rFonts w:hint="eastAsia" w:ascii="仿宋_GB2312" w:eastAsia="仿宋_GB2312"/>
          <w:color w:val="000000"/>
          <w:sz w:val="32"/>
          <w:szCs w:val="32"/>
          <w:u w:val="none"/>
          <w:shd w:val="clear" w:color="auto" w:fill="FFFFFF"/>
        </w:rPr>
        <w:t>对违反《淮北师范大学教师行为规范》的行为，视情节轻重分别给予通报批评、警告、记过、降低岗位等级或者撤职、开除等处分。</w:t>
      </w:r>
      <w:r>
        <w:rPr>
          <w:rFonts w:hint="eastAsia" w:ascii="仿宋_GB2312" w:eastAsia="仿宋_GB2312"/>
          <w:color w:val="000000"/>
          <w:sz w:val="32"/>
          <w:szCs w:val="32"/>
          <w:shd w:val="clear" w:color="auto" w:fill="FFFFFF"/>
        </w:rPr>
        <w:t>对严重违法违纪的，移交司法部门处理；凡被依法判处有期徒刑（含缓刑）以上刑罚者， 一律直接开除或解聘。</w:t>
      </w: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3.建立师德建设问责机制。对教师严重违反师德师风行为监管不力，拒不处分、拖延处分或推诿隐瞒，造成不良影响或严重后果的，严肃追究相关单位党政主要负责人责任。</w:t>
      </w: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4、因师德师风问题受到处理、处分的，按国家和学校的相关规定扣发岗位工资或绩效工资。</w:t>
      </w:r>
    </w:p>
    <w:p>
      <w:pPr>
        <w:ind w:firstLine="643" w:firstLineChars="200"/>
        <w:rPr>
          <w:rFonts w:hint="eastAsia" w:ascii="仿宋_GB2312" w:eastAsia="仿宋_GB2312"/>
          <w:b/>
          <w:color w:val="000000"/>
          <w:sz w:val="32"/>
          <w:szCs w:val="32"/>
          <w:shd w:val="clear" w:color="auto" w:fill="FFFFFF"/>
        </w:rPr>
      </w:pPr>
      <w:r>
        <w:rPr>
          <w:rFonts w:hint="eastAsia" w:ascii="仿宋_GB2312" w:eastAsia="仿宋_GB2312"/>
          <w:b/>
          <w:color w:val="000000"/>
          <w:sz w:val="32"/>
          <w:szCs w:val="32"/>
          <w:shd w:val="clear" w:color="auto" w:fill="FFFFFF"/>
        </w:rPr>
        <w:t>四、组织保障</w:t>
      </w: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1、完善组织领导。学校成立由校领导、党政办、组织部、宣传部、党委教师工作部、研究生工作部、纪检监察、教务处、校工会等职能部门组成的师德师风建设委员会（见附件1），负责学校师德师风建设规划，制定学校师德师风建设实施方案和教师行为准则，研究处理师德师风重大事项。师德建设委员会下设师德师风建设办公室，挂靠党委教师工作部（人事处），负责师德师风建设工作的具体实施。</w:t>
      </w: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2、形成工作合力。坚持党委统一领导、党政同责、各单位具体落实的师德建设领导体制和工作机制。职能部门和各学院分工合作，齐抓共管，把师德师风建设贯穿于教书育人的全过程，形成师德建设合力。</w:t>
      </w: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本办法适用学校全体教职员工，由党委教师工作部负责解释，自印发之日起执行。</w:t>
      </w:r>
    </w:p>
    <w:p>
      <w:pPr>
        <w:ind w:firstLine="640" w:firstLineChars="200"/>
        <w:rPr>
          <w:rFonts w:hint="eastAsia" w:ascii="仿宋_GB2312" w:eastAsia="仿宋_GB2312"/>
          <w:color w:val="000000"/>
          <w:sz w:val="32"/>
          <w:szCs w:val="32"/>
          <w:shd w:val="clear" w:color="auto" w:fill="FFFFFF"/>
        </w:rPr>
      </w:pPr>
    </w:p>
    <w:p>
      <w:pPr>
        <w:ind w:firstLine="640" w:firstLineChars="20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附件:淮北师范大学师德师风建设委员会成员名单</w:t>
      </w:r>
    </w:p>
    <w:p>
      <w:pPr>
        <w:ind w:firstLine="5400" w:firstLineChars="1800"/>
        <w:rPr>
          <w:rFonts w:hint="eastAsia" w:ascii="仿宋_GB2312" w:eastAsia="仿宋_GB2312"/>
          <w:color w:val="000000"/>
          <w:sz w:val="30"/>
          <w:szCs w:val="30"/>
          <w:shd w:val="clear" w:color="auto" w:fill="FFFFFF"/>
        </w:rPr>
      </w:pPr>
    </w:p>
    <w:p>
      <w:pPr>
        <w:ind w:firstLine="5400" w:firstLineChars="1800"/>
        <w:rPr>
          <w:rFonts w:ascii="仿宋_GB2312" w:eastAsia="仿宋_GB2312"/>
          <w:color w:val="000000"/>
          <w:sz w:val="30"/>
          <w:szCs w:val="30"/>
          <w:shd w:val="clear" w:color="auto" w:fill="FFFFFF"/>
        </w:rPr>
      </w:pPr>
    </w:p>
    <w:p>
      <w:pPr>
        <w:ind w:firstLine="5400" w:firstLineChars="1800"/>
        <w:rPr>
          <w:rFonts w:ascii="仿宋_GB2312" w:eastAsia="仿宋_GB2312"/>
          <w:color w:val="000000"/>
          <w:sz w:val="30"/>
          <w:szCs w:val="30"/>
          <w:shd w:val="clear" w:color="auto" w:fill="FFFFFF"/>
        </w:rPr>
      </w:pPr>
    </w:p>
    <w:p>
      <w:pPr>
        <w:jc w:val="left"/>
        <w:rPr>
          <w:rFonts w:hint="eastAsia" w:ascii="仿宋_GB2312" w:eastAsia="仿宋_GB2312"/>
          <w:color w:val="000000"/>
          <w:sz w:val="30"/>
          <w:szCs w:val="30"/>
          <w:shd w:val="clear" w:color="auto" w:fill="FFFFFF"/>
        </w:rPr>
      </w:pPr>
    </w:p>
    <w:p>
      <w:pPr>
        <w:jc w:val="left"/>
        <w:rPr>
          <w:rFonts w:hint="eastAsia" w:ascii="仿宋_GB2312" w:eastAsia="仿宋_GB2312"/>
          <w:color w:val="000000"/>
          <w:sz w:val="30"/>
          <w:szCs w:val="30"/>
          <w:shd w:val="clear" w:color="auto" w:fill="FFFFFF"/>
        </w:rPr>
      </w:pPr>
    </w:p>
    <w:p>
      <w:pPr>
        <w:jc w:val="left"/>
        <w:rPr>
          <w:rFonts w:hint="eastAsia" w:ascii="仿宋_GB2312" w:eastAsia="仿宋_GB2312"/>
          <w:color w:val="000000"/>
          <w:sz w:val="30"/>
          <w:szCs w:val="30"/>
          <w:shd w:val="clear" w:color="auto" w:fill="FFFFFF"/>
        </w:rPr>
      </w:pPr>
    </w:p>
    <w:p>
      <w:pPr>
        <w:jc w:val="left"/>
        <w:rPr>
          <w:rFonts w:hint="eastAsia" w:ascii="仿宋_GB2312" w:eastAsia="仿宋_GB2312"/>
          <w:color w:val="000000"/>
          <w:sz w:val="30"/>
          <w:szCs w:val="30"/>
          <w:shd w:val="clear" w:color="auto" w:fill="FFFFFF"/>
        </w:rPr>
      </w:pPr>
    </w:p>
    <w:p>
      <w:pPr>
        <w:jc w:val="left"/>
        <w:rPr>
          <w:rFonts w:hint="eastAsia" w:ascii="仿宋_GB2312" w:eastAsia="仿宋_GB2312"/>
          <w:color w:val="000000"/>
          <w:sz w:val="30"/>
          <w:szCs w:val="30"/>
          <w:shd w:val="clear" w:color="auto" w:fill="FFFFFF"/>
        </w:rPr>
      </w:pPr>
    </w:p>
    <w:p>
      <w:pPr>
        <w:jc w:val="left"/>
        <w:rPr>
          <w:rFonts w:hint="eastAsia" w:ascii="仿宋_GB2312" w:eastAsia="仿宋_GB2312"/>
          <w:color w:val="000000"/>
          <w:sz w:val="30"/>
          <w:szCs w:val="30"/>
          <w:shd w:val="clear" w:color="auto" w:fill="FFFFFF"/>
        </w:rPr>
      </w:pPr>
    </w:p>
    <w:p>
      <w:pPr>
        <w:jc w:val="left"/>
        <w:rPr>
          <w:rFonts w:hint="eastAsia" w:ascii="仿宋_GB2312" w:eastAsia="仿宋_GB2312"/>
          <w:color w:val="000000"/>
          <w:sz w:val="30"/>
          <w:szCs w:val="30"/>
          <w:shd w:val="clear" w:color="auto" w:fill="FFFFFF"/>
        </w:rPr>
      </w:pPr>
    </w:p>
    <w:p>
      <w:pPr>
        <w:jc w:val="left"/>
        <w:rPr>
          <w:rFonts w:hint="eastAsia" w:ascii="仿宋_GB2312" w:eastAsia="仿宋_GB2312"/>
          <w:color w:val="000000"/>
          <w:sz w:val="30"/>
          <w:szCs w:val="30"/>
          <w:shd w:val="clear" w:color="auto" w:fill="FFFFFF"/>
        </w:rPr>
      </w:pPr>
    </w:p>
    <w:p>
      <w:pPr>
        <w:jc w:val="left"/>
        <w:rPr>
          <w:rFonts w:hint="eastAsia" w:ascii="仿宋_GB2312" w:eastAsia="仿宋_GB2312"/>
          <w:color w:val="000000"/>
          <w:sz w:val="30"/>
          <w:szCs w:val="30"/>
          <w:shd w:val="clear" w:color="auto" w:fill="FFFFFF"/>
        </w:rPr>
      </w:pPr>
    </w:p>
    <w:p>
      <w:pPr>
        <w:jc w:val="left"/>
        <w:rPr>
          <w:rFonts w:hint="eastAsia" w:ascii="仿宋_GB2312" w:eastAsia="仿宋_GB2312"/>
          <w:color w:val="000000"/>
          <w:sz w:val="30"/>
          <w:szCs w:val="30"/>
          <w:shd w:val="clear" w:color="auto" w:fill="FFFFFF"/>
        </w:rPr>
      </w:pPr>
    </w:p>
    <w:p>
      <w:pPr>
        <w:rPr>
          <w:rFonts w:hint="eastAsia" w:ascii="仿宋_GB2312" w:eastAsia="仿宋_GB2312"/>
          <w:color w:val="FF0000"/>
          <w:sz w:val="32"/>
          <w:szCs w:val="32"/>
        </w:rPr>
      </w:pPr>
    </w:p>
    <w:p>
      <w:pPr>
        <w:rPr>
          <w:rFonts w:hint="eastAsia" w:ascii="仿宋_GB2312" w:eastAsia="仿宋_GB2312"/>
          <w:color w:val="FF0000"/>
          <w:sz w:val="32"/>
          <w:szCs w:val="32"/>
        </w:rPr>
      </w:pPr>
    </w:p>
    <w:p>
      <w:pPr>
        <w:pBdr>
          <w:top w:val="single" w:color="auto" w:sz="4" w:space="1"/>
          <w:bottom w:val="single" w:color="auto" w:sz="4" w:space="1"/>
        </w:pBdr>
        <w:ind w:firstLine="272" w:firstLineChars="100"/>
        <w:rPr>
          <w:rFonts w:hint="eastAsia" w:ascii="仿宋_GB2312" w:eastAsia="仿宋_GB2312"/>
          <w:sz w:val="28"/>
          <w:szCs w:val="28"/>
        </w:rPr>
      </w:pPr>
      <w:bookmarkStart w:id="1" w:name="OLE_LINK5"/>
      <w:bookmarkStart w:id="2" w:name="OLE_LINK1"/>
      <w:bookmarkStart w:id="3" w:name="OLE_LINK4"/>
      <w:bookmarkStart w:id="4" w:name="OLE_LINK2"/>
      <w:bookmarkStart w:id="5" w:name="OLE_LINK3"/>
      <w:r>
        <w:rPr>
          <w:rFonts w:hint="eastAsia" w:ascii="仿宋_GB2312" w:eastAsia="仿宋_GB2312"/>
          <w:spacing w:val="-4"/>
          <w:sz w:val="28"/>
          <w:szCs w:val="28"/>
        </w:rPr>
        <w:t>淮北师范大学党政办公室                2018年5月24日制发</w:t>
      </w:r>
    </w:p>
    <w:p>
      <w:pPr>
        <w:rPr>
          <w:rFonts w:hint="eastAsia" w:ascii="仿宋_GB2312" w:eastAsia="仿宋_GB2312"/>
          <w:sz w:val="28"/>
          <w:szCs w:val="28"/>
        </w:rPr>
      </w:pPr>
      <w:r>
        <w:rPr>
          <w:rFonts w:hint="eastAsia" w:ascii="仿宋_GB2312" w:hAnsi="宋体" w:eastAsia="仿宋_GB2312"/>
          <w:bCs/>
          <w:sz w:val="28"/>
          <w:szCs w:val="28"/>
        </w:rPr>
        <w:t xml:space="preserve">                                         （此件主动公开）</w:t>
      </w:r>
      <w:bookmarkEnd w:id="1"/>
      <w:bookmarkEnd w:id="2"/>
      <w:bookmarkEnd w:id="3"/>
      <w:bookmarkEnd w:id="4"/>
      <w:bookmarkEnd w:id="5"/>
    </w:p>
    <w:p>
      <w:pPr>
        <w:jc w:val="left"/>
        <w:rPr>
          <w:rFonts w:ascii="仿宋_GB2312" w:eastAsia="仿宋_GB2312"/>
          <w:color w:val="000000"/>
          <w:sz w:val="30"/>
          <w:szCs w:val="30"/>
          <w:shd w:val="clear" w:color="auto" w:fill="FFFFFF"/>
        </w:rPr>
      </w:pPr>
      <w:r>
        <w:rPr>
          <w:rFonts w:hint="eastAsia" w:ascii="仿宋_GB2312" w:eastAsia="仿宋_GB2312"/>
          <w:color w:val="000000"/>
          <w:sz w:val="30"/>
          <w:szCs w:val="30"/>
          <w:shd w:val="clear" w:color="auto" w:fill="FFFFFF"/>
        </w:rPr>
        <w:t>附件</w:t>
      </w:r>
    </w:p>
    <w:p>
      <w:pPr>
        <w:pStyle w:val="3"/>
        <w:jc w:val="center"/>
        <w:rPr>
          <w:color w:val="000000"/>
          <w:shd w:val="clear" w:color="auto" w:fill="FFFFFF"/>
        </w:rPr>
      </w:pPr>
      <w:r>
        <w:rPr>
          <w:rFonts w:hint="eastAsia"/>
          <w:color w:val="000000"/>
          <w:shd w:val="clear" w:color="auto" w:fill="FFFFFF"/>
        </w:rPr>
        <w:t>淮北师范大学师德师风建设委员会成员名单</w:t>
      </w:r>
    </w:p>
    <w:p>
      <w:pPr>
        <w:rPr>
          <w:rFonts w:ascii="仿宋_GB2312" w:eastAsia="仿宋_GB2312"/>
          <w:color w:val="000000"/>
          <w:sz w:val="32"/>
          <w:szCs w:val="30"/>
          <w:shd w:val="clear" w:color="auto" w:fill="FFFFFF"/>
        </w:rPr>
      </w:pPr>
      <w:r>
        <w:rPr>
          <w:rFonts w:hint="eastAsia" w:ascii="仿宋_GB2312" w:eastAsia="仿宋_GB2312"/>
          <w:b/>
          <w:color w:val="000000"/>
          <w:sz w:val="32"/>
          <w:szCs w:val="30"/>
          <w:shd w:val="clear" w:color="auto" w:fill="FFFFFF"/>
        </w:rPr>
        <w:t>主    任：</w:t>
      </w:r>
      <w:r>
        <w:rPr>
          <w:rFonts w:hint="eastAsia" w:ascii="仿宋_GB2312" w:eastAsia="仿宋_GB2312"/>
          <w:color w:val="000000"/>
          <w:sz w:val="32"/>
          <w:szCs w:val="30"/>
          <w:shd w:val="clear" w:color="auto" w:fill="FFFFFF"/>
        </w:rPr>
        <w:t>王</w:t>
      </w:r>
      <w:r>
        <w:rPr>
          <w:rFonts w:ascii="仿宋_GB2312" w:eastAsia="仿宋_GB2312"/>
          <w:color w:val="000000"/>
          <w:sz w:val="32"/>
          <w:szCs w:val="30"/>
          <w:shd w:val="clear" w:color="auto" w:fill="FFFFFF"/>
        </w:rPr>
        <w:t xml:space="preserve">  </w:t>
      </w:r>
      <w:r>
        <w:rPr>
          <w:rFonts w:hint="eastAsia" w:ascii="仿宋_GB2312" w:eastAsia="仿宋_GB2312"/>
          <w:color w:val="000000"/>
          <w:sz w:val="32"/>
          <w:szCs w:val="30"/>
          <w:shd w:val="clear" w:color="auto" w:fill="FFFFFF"/>
        </w:rPr>
        <w:t>磊</w:t>
      </w:r>
      <w:r>
        <w:rPr>
          <w:rFonts w:ascii="仿宋_GB2312" w:eastAsia="仿宋_GB2312"/>
          <w:color w:val="000000"/>
          <w:sz w:val="32"/>
          <w:szCs w:val="30"/>
          <w:shd w:val="clear" w:color="auto" w:fill="FFFFFF"/>
        </w:rPr>
        <w:t xml:space="preserve"> </w:t>
      </w:r>
      <w:r>
        <w:rPr>
          <w:rFonts w:hint="eastAsia" w:ascii="仿宋_GB2312" w:eastAsia="仿宋_GB2312"/>
          <w:color w:val="000000"/>
          <w:sz w:val="32"/>
          <w:szCs w:val="30"/>
          <w:shd w:val="clear" w:color="auto" w:fill="FFFFFF"/>
        </w:rPr>
        <w:t xml:space="preserve">  陈士夫</w:t>
      </w:r>
      <w:bookmarkStart w:id="6" w:name="_GoBack"/>
      <w:bookmarkEnd w:id="6"/>
    </w:p>
    <w:p>
      <w:pPr>
        <w:rPr>
          <w:rFonts w:ascii="仿宋_GB2312" w:eastAsia="仿宋_GB2312"/>
          <w:color w:val="000000"/>
          <w:sz w:val="32"/>
          <w:szCs w:val="30"/>
          <w:shd w:val="clear" w:color="auto" w:fill="FFFFFF"/>
        </w:rPr>
      </w:pPr>
      <w:r>
        <w:rPr>
          <w:rFonts w:hint="eastAsia" w:ascii="仿宋_GB2312" w:eastAsia="仿宋_GB2312"/>
          <w:b/>
          <w:color w:val="000000"/>
          <w:sz w:val="32"/>
          <w:szCs w:val="30"/>
          <w:shd w:val="clear" w:color="auto" w:fill="FFFFFF"/>
        </w:rPr>
        <w:t>委</w:t>
      </w:r>
      <w:r>
        <w:rPr>
          <w:rFonts w:ascii="仿宋_GB2312" w:eastAsia="仿宋_GB2312"/>
          <w:b/>
          <w:color w:val="000000"/>
          <w:sz w:val="32"/>
          <w:szCs w:val="30"/>
          <w:shd w:val="clear" w:color="auto" w:fill="FFFFFF"/>
        </w:rPr>
        <w:t xml:space="preserve">    </w:t>
      </w:r>
      <w:r>
        <w:rPr>
          <w:rFonts w:hint="eastAsia" w:ascii="仿宋_GB2312" w:eastAsia="仿宋_GB2312"/>
          <w:b/>
          <w:color w:val="000000"/>
          <w:sz w:val="32"/>
          <w:szCs w:val="30"/>
          <w:shd w:val="clear" w:color="auto" w:fill="FFFFFF"/>
        </w:rPr>
        <w:t>员：</w:t>
      </w:r>
      <w:r>
        <w:rPr>
          <w:rFonts w:hint="eastAsia" w:ascii="仿宋_GB2312" w:eastAsia="仿宋_GB2312"/>
          <w:color w:val="000000"/>
          <w:sz w:val="32"/>
          <w:szCs w:val="30"/>
          <w:shd w:val="clear" w:color="auto" w:fill="FFFFFF"/>
        </w:rPr>
        <w:t xml:space="preserve">朱德顺   李铁范   蔡  雷   余敏辉  李福华 </w:t>
      </w:r>
    </w:p>
    <w:p>
      <w:pPr>
        <w:ind w:firstLine="1600" w:firstLineChars="500"/>
        <w:rPr>
          <w:rFonts w:ascii="仿宋_GB2312" w:eastAsia="仿宋_GB2312"/>
          <w:color w:val="000000"/>
          <w:sz w:val="32"/>
          <w:szCs w:val="30"/>
          <w:shd w:val="clear" w:color="auto" w:fill="FFFFFF"/>
        </w:rPr>
      </w:pPr>
      <w:r>
        <w:rPr>
          <w:rFonts w:hint="eastAsia" w:ascii="仿宋_GB2312" w:eastAsia="仿宋_GB2312"/>
          <w:color w:val="000000"/>
          <w:sz w:val="32"/>
          <w:szCs w:val="30"/>
          <w:shd w:val="clear" w:color="auto" w:fill="FFFFFF"/>
        </w:rPr>
        <w:t xml:space="preserve">韦法云   马哲锐   王  成   刘结平  戴凤礼 </w:t>
      </w:r>
    </w:p>
    <w:p>
      <w:pPr>
        <w:ind w:firstLine="1600" w:firstLineChars="500"/>
        <w:rPr>
          <w:rFonts w:ascii="仿宋_GB2312" w:eastAsia="仿宋_GB2312"/>
          <w:color w:val="000000"/>
          <w:sz w:val="32"/>
          <w:szCs w:val="30"/>
          <w:shd w:val="clear" w:color="auto" w:fill="FFFFFF"/>
        </w:rPr>
      </w:pPr>
      <w:r>
        <w:rPr>
          <w:rFonts w:hint="eastAsia" w:ascii="仿宋_GB2312" w:eastAsia="仿宋_GB2312"/>
          <w:color w:val="000000"/>
          <w:sz w:val="32"/>
          <w:szCs w:val="30"/>
          <w:shd w:val="clear" w:color="auto" w:fill="FFFFFF"/>
        </w:rPr>
        <w:t>王向阳   陶元春   邓道贵</w:t>
      </w:r>
    </w:p>
    <w:p>
      <w:pPr>
        <w:rPr>
          <w:rFonts w:ascii="仿宋_GB2312" w:eastAsia="仿宋_GB2312"/>
          <w:color w:val="000000"/>
          <w:sz w:val="32"/>
          <w:szCs w:val="30"/>
          <w:shd w:val="clear" w:color="auto" w:fill="FFFFFF"/>
        </w:rPr>
      </w:pPr>
    </w:p>
    <w:p>
      <w:pPr>
        <w:rPr>
          <w:rFonts w:ascii="仿宋_GB2312" w:eastAsia="仿宋_GB2312"/>
          <w:color w:val="000000"/>
          <w:sz w:val="32"/>
          <w:szCs w:val="30"/>
          <w:shd w:val="clear" w:color="auto" w:fill="FFFFFF"/>
        </w:rPr>
      </w:pPr>
      <w:r>
        <w:rPr>
          <w:rFonts w:hint="eastAsia" w:ascii="仿宋_GB2312" w:eastAsia="仿宋_GB2312"/>
          <w:color w:val="000000"/>
          <w:sz w:val="32"/>
          <w:szCs w:val="30"/>
          <w:shd w:val="clear" w:color="auto" w:fill="FFFFFF"/>
        </w:rPr>
        <w:t>下设师德师风建设委员会办公室,办公室设在党委教师工作部。</w:t>
      </w:r>
    </w:p>
    <w:p>
      <w:pPr>
        <w:rPr>
          <w:rFonts w:ascii="仿宋_GB2312" w:eastAsia="仿宋_GB2312"/>
          <w:color w:val="000000"/>
          <w:sz w:val="32"/>
          <w:szCs w:val="30"/>
          <w:shd w:val="clear" w:color="auto" w:fill="FFFFFF"/>
        </w:rPr>
      </w:pPr>
      <w:r>
        <w:rPr>
          <w:rFonts w:hint="eastAsia" w:ascii="仿宋_GB2312" w:eastAsia="仿宋_GB2312"/>
          <w:b/>
          <w:color w:val="000000"/>
          <w:sz w:val="32"/>
          <w:szCs w:val="30"/>
          <w:shd w:val="clear" w:color="auto" w:fill="FFFFFF"/>
        </w:rPr>
        <w:t>办公室主任：</w:t>
      </w:r>
      <w:r>
        <w:rPr>
          <w:rFonts w:hint="eastAsia" w:ascii="仿宋_GB2312" w:eastAsia="仿宋_GB2312"/>
          <w:color w:val="000000"/>
          <w:sz w:val="32"/>
          <w:szCs w:val="30"/>
          <w:shd w:val="clear" w:color="auto" w:fill="FFFFFF"/>
        </w:rPr>
        <w:t>王  成（兼）</w:t>
      </w:r>
    </w:p>
    <w:p>
      <w:pPr>
        <w:rPr>
          <w:rFonts w:ascii="仿宋_GB2312" w:eastAsia="仿宋_GB2312"/>
          <w:color w:val="000000"/>
          <w:sz w:val="30"/>
          <w:szCs w:val="30"/>
          <w:shd w:val="clear" w:color="auto" w:fill="FFFFFF"/>
        </w:rPr>
      </w:pPr>
    </w:p>
    <w:p/>
    <w:p>
      <w:pPr>
        <w:spacing w:line="360" w:lineRule="auto"/>
        <w:rPr>
          <w:rFonts w:hint="eastAsia" w:ascii="仿宋_GB2312" w:eastAsia="仿宋_GB2312"/>
          <w:sz w:val="32"/>
          <w:szCs w:val="32"/>
        </w:rPr>
      </w:pPr>
    </w:p>
    <w:p>
      <w:pPr>
        <w:rPr>
          <w:rFonts w:hint="eastAsia" w:ascii="仿宋_GB2312" w:eastAsia="仿宋_GB2312"/>
          <w:color w:val="FF0000"/>
          <w:sz w:val="32"/>
          <w:szCs w:val="32"/>
        </w:rPr>
      </w:pPr>
    </w:p>
    <w:p>
      <w:pPr>
        <w:rPr>
          <w:rFonts w:hint="eastAsia" w:ascii="仿宋_GB2312" w:eastAsia="仿宋_GB2312"/>
          <w:color w:val="FF0000"/>
          <w:sz w:val="32"/>
          <w:szCs w:val="32"/>
        </w:rPr>
      </w:pPr>
    </w:p>
    <w:p>
      <w:pPr>
        <w:rPr>
          <w:rFonts w:hint="eastAsia" w:ascii="仿宋_GB2312" w:eastAsia="仿宋_GB2312"/>
          <w:color w:val="FF0000"/>
          <w:sz w:val="32"/>
          <w:szCs w:val="32"/>
        </w:rPr>
      </w:pPr>
    </w:p>
    <w:p>
      <w:pPr>
        <w:rPr>
          <w:rFonts w:hint="eastAsia" w:ascii="仿宋_GB2312" w:eastAsia="仿宋_GB2312"/>
          <w:color w:val="FF0000"/>
          <w:sz w:val="32"/>
          <w:szCs w:val="32"/>
        </w:rPr>
      </w:pPr>
    </w:p>
    <w:p>
      <w:pPr>
        <w:rPr>
          <w:rFonts w:hint="eastAsia" w:ascii="仿宋_GB2312" w:eastAsia="仿宋_GB2312"/>
          <w:color w:val="FF0000"/>
          <w:sz w:val="32"/>
          <w:szCs w:val="32"/>
        </w:rPr>
      </w:pPr>
    </w:p>
    <w:p>
      <w:pPr>
        <w:rPr>
          <w:rFonts w:hint="eastAsia" w:ascii="仿宋_GB2312" w:eastAsia="仿宋_GB2312"/>
          <w:color w:val="FF0000"/>
          <w:sz w:val="32"/>
          <w:szCs w:val="32"/>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Arial Unicode MS"/>
    <w:panose1 w:val="03000509000000000000"/>
    <w:charset w:val="86"/>
    <w:family w:val="script"/>
    <w:pitch w:val="default"/>
    <w:sig w:usb0="00000001" w:usb1="080E0000" w:usb2="00000010" w:usb3="00000000" w:csb0="00040000" w:csb1="00000000"/>
  </w:font>
  <w:font w:name="方正小标宋简体">
    <w:altName w:val="Arial Unicode MS"/>
    <w:panose1 w:val="02010601030101010101"/>
    <w:charset w:val="86"/>
    <w:family w:val="auto"/>
    <w:pitch w:val="default"/>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433"/>
    <w:rsid w:val="00026565"/>
    <w:rsid w:val="00032A19"/>
    <w:rsid w:val="000A367D"/>
    <w:rsid w:val="000E09AD"/>
    <w:rsid w:val="000E1A86"/>
    <w:rsid w:val="001219B6"/>
    <w:rsid w:val="002D13AE"/>
    <w:rsid w:val="002F1D62"/>
    <w:rsid w:val="003961F5"/>
    <w:rsid w:val="004B0F13"/>
    <w:rsid w:val="004D2977"/>
    <w:rsid w:val="004F5525"/>
    <w:rsid w:val="006716A1"/>
    <w:rsid w:val="00677ADE"/>
    <w:rsid w:val="006E4475"/>
    <w:rsid w:val="006E4E9F"/>
    <w:rsid w:val="007A02F4"/>
    <w:rsid w:val="00842FCC"/>
    <w:rsid w:val="008B6433"/>
    <w:rsid w:val="00933449"/>
    <w:rsid w:val="00980EDF"/>
    <w:rsid w:val="009A0D0F"/>
    <w:rsid w:val="00A51874"/>
    <w:rsid w:val="00B40533"/>
    <w:rsid w:val="00BB71FF"/>
    <w:rsid w:val="00C87708"/>
    <w:rsid w:val="00E55814"/>
    <w:rsid w:val="02A8480B"/>
    <w:rsid w:val="49DE3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9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link w:val="10"/>
    <w:qFormat/>
    <w:uiPriority w:val="99"/>
    <w:pPr>
      <w:keepNext/>
      <w:keepLines/>
      <w:spacing w:before="260" w:after="26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character" w:customStyle="1" w:styleId="9">
    <w:name w:val="标题 1 Char"/>
    <w:basedOn w:val="6"/>
    <w:link w:val="2"/>
    <w:uiPriority w:val="99"/>
    <w:rPr>
      <w:rFonts w:ascii="Calibri" w:hAnsi="Calibri" w:eastAsia="宋体" w:cs="Times New Roman"/>
      <w:b/>
      <w:bCs/>
      <w:kern w:val="44"/>
      <w:sz w:val="44"/>
      <w:szCs w:val="44"/>
    </w:rPr>
  </w:style>
  <w:style w:type="character" w:customStyle="1" w:styleId="10">
    <w:name w:val="标题 2 Char"/>
    <w:basedOn w:val="6"/>
    <w:link w:val="3"/>
    <w:uiPriority w:val="9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反叛俊杰</cp:lastModifiedBy>
  <dcterms:modified xsi:type="dcterms:W3CDTF">2018-11-02T03:17:37Z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